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方正小标宋简体" w:hAnsi="Times New Roman" w:eastAsia="方正小标宋简体" w:cs="Times New Roman"/>
          <w:b w:val="0"/>
          <w:bCs w:val="0"/>
          <w:sz w:val="44"/>
          <w:szCs w:val="44"/>
        </w:rPr>
      </w:pPr>
      <w:r>
        <w:rPr>
          <w:rFonts w:hint="eastAsia" w:ascii="方正小标宋简体" w:hAnsi="Times New Roman" w:eastAsia="方正小标宋简体" w:cs="Times New Roman"/>
          <w:b w:val="0"/>
          <w:bCs w:val="0"/>
          <w:sz w:val="44"/>
          <w:szCs w:val="44"/>
        </w:rPr>
        <w:t>关于开展2018年中山大学学生社团五四评优工作的通知</w:t>
      </w:r>
    </w:p>
    <w:p>
      <w:pPr>
        <w:spacing w:before="312" w:beforeLines="100"/>
        <w:rPr>
          <w:rFonts w:ascii="仿宋_GB2312" w:hAnsi="仿宋" w:eastAsia="仿宋_GB2312"/>
          <w:sz w:val="32"/>
          <w:szCs w:val="32"/>
        </w:rPr>
      </w:pPr>
      <w:r>
        <w:rPr>
          <w:rFonts w:hint="eastAsia" w:ascii="仿宋_GB2312" w:hAnsi="仿宋" w:eastAsia="仿宋_GB2312"/>
          <w:sz w:val="32"/>
          <w:szCs w:val="32"/>
        </w:rPr>
        <w:t>各院（系）团委（团总支）、各学生社团：</w:t>
      </w:r>
    </w:p>
    <w:p>
      <w:pPr>
        <w:spacing w:after="156" w:afterLines="50"/>
        <w:ind w:firstLine="640" w:firstLineChars="200"/>
        <w:rPr>
          <w:rFonts w:ascii="仿宋_GB2312" w:hAnsi="仿宋" w:eastAsia="仿宋_GB2312"/>
          <w:sz w:val="32"/>
          <w:szCs w:val="32"/>
        </w:rPr>
      </w:pPr>
      <w:r>
        <w:rPr>
          <w:rFonts w:hint="eastAsia" w:ascii="仿宋_GB2312" w:hAnsi="仿宋" w:eastAsia="仿宋_GB2312"/>
          <w:sz w:val="32"/>
          <w:szCs w:val="32"/>
        </w:rPr>
        <w:t>为践行中山大学“德才兼备、领袖气质、家国情怀”十二字人才培养目标，进一步发挥学生社团的育人功能，营造学生健康成长的学习氛围，经研究决定开展2018年学生社团五四评优工作，对过去一年中在学生社团工作中表现优秀的业务指导单位、指导老师、优秀集体和学生社团干部进行表彰鼓励。现将有关事项通知如下：</w:t>
      </w:r>
    </w:p>
    <w:p>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五四评优</w:t>
      </w:r>
      <w:r>
        <w:rPr>
          <w:rFonts w:hint="eastAsia" w:ascii="仿宋_GB2312" w:hAnsi="仿宋" w:eastAsia="仿宋_GB2312"/>
          <w:sz w:val="32"/>
          <w:szCs w:val="32"/>
        </w:rPr>
        <w:t>主要包含：优秀学生社团、优秀学生社团干部和优秀学生社团指导教师三项评比工作。</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一、</w:t>
      </w:r>
      <w:r>
        <w:rPr>
          <w:rFonts w:hint="eastAsia" w:ascii="仿宋_GB2312" w:hAnsi="仿宋" w:eastAsia="仿宋_GB2312"/>
          <w:sz w:val="32"/>
          <w:szCs w:val="32"/>
        </w:rPr>
        <w:t>申报项目和条件</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一</w:t>
      </w:r>
      <w:r>
        <w:rPr>
          <w:rFonts w:hint="eastAsia" w:ascii="仿宋_GB2312" w:hAnsi="仿宋" w:eastAsia="仿宋_GB2312"/>
          <w:sz w:val="32"/>
          <w:szCs w:val="32"/>
          <w:lang w:eastAsia="zh-CN"/>
        </w:rPr>
        <w:t>）</w:t>
      </w:r>
      <w:r>
        <w:rPr>
          <w:rFonts w:hint="eastAsia" w:ascii="仿宋_GB2312" w:hAnsi="仿宋" w:eastAsia="仿宋_GB2312"/>
          <w:sz w:val="32"/>
          <w:szCs w:val="32"/>
        </w:rPr>
        <w:t>优秀学生社团</w:t>
      </w:r>
    </w:p>
    <w:p>
      <w:pPr>
        <w:ind w:firstLine="640" w:firstLineChars="200"/>
        <w:rPr>
          <w:rFonts w:ascii="仿宋_GB2312" w:hAnsi="仿宋" w:eastAsia="仿宋_GB2312"/>
          <w:sz w:val="32"/>
          <w:szCs w:val="32"/>
        </w:rPr>
      </w:pPr>
      <w:r>
        <w:rPr>
          <w:rFonts w:hint="eastAsia" w:ascii="仿宋_GB2312" w:hAnsi="仿宋" w:eastAsia="仿宋_GB2312"/>
          <w:sz w:val="32"/>
          <w:szCs w:val="32"/>
        </w:rPr>
        <w:t>根据《中山大学学生社团管理办法》的要求，各单位应结合自身实际，严格按照社团管理办法和细则要求做好本单位学生社团的评优总结工作。</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名额分配</w:t>
      </w:r>
    </w:p>
    <w:p>
      <w:pPr>
        <w:pStyle w:val="14"/>
        <w:ind w:firstLine="640"/>
        <w:rPr>
          <w:rFonts w:ascii="仿宋_GB2312" w:hAnsi="仿宋" w:eastAsia="仿宋_GB2312"/>
          <w:sz w:val="32"/>
          <w:szCs w:val="32"/>
        </w:rPr>
      </w:pPr>
      <w:r>
        <w:rPr>
          <w:rFonts w:hint="eastAsia" w:ascii="仿宋_GB2312" w:hAnsi="仿宋" w:eastAsia="仿宋_GB2312"/>
          <w:sz w:val="32"/>
          <w:szCs w:val="32"/>
        </w:rPr>
        <w:t>各单位根据学校社团年审结果和院系综合评价推荐合格学生社团上报校团委，校团委审核后由各二级团委（团总支）授予“中山大学XX单位合格学生社团”称号。同时，各单位根据指导社团总数30%的比例（不足一个时按四舍五入计算）推荐学生社团参与“中山大学优秀学生社团”的评选。</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评选要求</w:t>
      </w:r>
    </w:p>
    <w:p>
      <w:pPr>
        <w:ind w:firstLine="640" w:firstLineChars="200"/>
        <w:rPr>
          <w:rFonts w:ascii="仿宋_GB2312" w:hAnsi="仿宋" w:eastAsia="仿宋_GB2312"/>
          <w:sz w:val="32"/>
          <w:szCs w:val="32"/>
        </w:rPr>
      </w:pPr>
      <w:r>
        <w:rPr>
          <w:rFonts w:hint="eastAsia" w:ascii="仿宋_GB2312" w:hAnsi="仿宋" w:eastAsia="仿宋_GB2312"/>
          <w:sz w:val="32"/>
          <w:szCs w:val="32"/>
        </w:rPr>
        <w:t>各单位在评优工作中应充分鼓励学生社团结合自身学科特色，坚持立德树人的基本导向，围绕“德才兼备、领袖气质、家国情怀”的人才培养目标，团结和凝聚广大同学，开展主题鲜明、健康有益、丰富多彩的线上和线下课外活动，繁荣校园文化，培养同学的社会责任感、创新精神和实践能力，提升同学综合素质，促进同学成长成才。要求将推优学生社团的资料上网公布，并公示参评“中山大学优秀学生社团”的总结材料，接受学生的意见和评议。评优工作要做到公开、公平、公正，实事求是，发扬民主，充分发挥学生社团的育人功能。</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申报办法</w:t>
      </w:r>
    </w:p>
    <w:p>
      <w:pPr>
        <w:ind w:firstLine="640" w:firstLineChars="200"/>
        <w:rPr>
          <w:rFonts w:ascii="仿宋_GB2312" w:hAnsi="仿宋" w:eastAsia="仿宋_GB2312"/>
          <w:sz w:val="32"/>
          <w:szCs w:val="32"/>
        </w:rPr>
      </w:pPr>
      <w:r>
        <w:rPr>
          <w:rFonts w:hint="eastAsia" w:ascii="仿宋_GB2312" w:hAnsi="仿宋" w:eastAsia="仿宋_GB2312"/>
          <w:sz w:val="32"/>
          <w:szCs w:val="32"/>
        </w:rPr>
        <w:t>各单位将优秀学生社团书面总结材料（3000字以内，4-5张照片，提交校团委的版本格式统一为WORD文档）提交至校团委。标题一律采用黑体三号字，正文部分采用宋体四号字，24磅行距；照片为JPG格式，每张不超过3M；表格正文部分一律采用宋体五号字，单倍行距。</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二</w:t>
      </w:r>
      <w:r>
        <w:rPr>
          <w:rFonts w:hint="eastAsia" w:ascii="仿宋_GB2312" w:hAnsi="仿宋" w:eastAsia="仿宋_GB2312"/>
          <w:sz w:val="32"/>
          <w:szCs w:val="32"/>
          <w:lang w:eastAsia="zh-CN"/>
        </w:rPr>
        <w:t>）</w:t>
      </w:r>
      <w:r>
        <w:rPr>
          <w:rFonts w:hint="eastAsia" w:ascii="仿宋_GB2312" w:hAnsi="仿宋" w:eastAsia="仿宋_GB2312"/>
          <w:sz w:val="32"/>
          <w:szCs w:val="32"/>
        </w:rPr>
        <w:t>优秀学生社团干部、优秀学生社团指导教师</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申报条件及名额分配</w:t>
      </w:r>
    </w:p>
    <w:p>
      <w:pPr>
        <w:rPr>
          <w:rFonts w:ascii="仿宋_GB2312" w:hAnsi="仿宋" w:eastAsia="仿宋_GB2312"/>
          <w:sz w:val="32"/>
          <w:szCs w:val="32"/>
        </w:rPr>
      </w:pPr>
      <w:r>
        <w:rPr>
          <w:rFonts w:hint="eastAsia" w:ascii="仿宋_GB2312" w:hAnsi="仿宋" w:eastAsia="仿宋_GB2312"/>
          <w:b/>
          <w:sz w:val="32"/>
          <w:szCs w:val="32"/>
        </w:rPr>
        <w:t>优秀学生社团干部：</w:t>
      </w:r>
      <w:r>
        <w:rPr>
          <w:rFonts w:hint="eastAsia" w:ascii="仿宋_GB2312" w:hAnsi="仿宋" w:eastAsia="仿宋_GB2312"/>
          <w:sz w:val="32"/>
          <w:szCs w:val="32"/>
        </w:rPr>
        <w:t>参评人选须为社团部长级或以上的学生社团干部，政治立场坚定，道德素质高，学习成绩优异，综合测评成绩排名本专业30％以内，维护校园和谐，依法依规开展社团活动；作风正派，实事求是，有较强的团结协作意识；有强烈的责任感，勤于思考，勇于创新，坚持不懈。</w:t>
      </w:r>
    </w:p>
    <w:p>
      <w:pPr>
        <w:rPr>
          <w:rFonts w:ascii="仿宋_GB2312" w:hAnsi="仿宋" w:eastAsia="仿宋_GB2312"/>
          <w:sz w:val="32"/>
          <w:szCs w:val="32"/>
        </w:rPr>
      </w:pPr>
      <w:r>
        <w:rPr>
          <w:rFonts w:hint="eastAsia" w:ascii="仿宋_GB2312" w:hAnsi="仿宋" w:eastAsia="仿宋_GB2312"/>
          <w:b/>
          <w:sz w:val="32"/>
          <w:szCs w:val="32"/>
        </w:rPr>
        <w:t>优秀学生社团指导教师（20名）：</w:t>
      </w:r>
      <w:r>
        <w:rPr>
          <w:rFonts w:hint="eastAsia" w:ascii="仿宋_GB2312" w:hAnsi="仿宋" w:eastAsia="仿宋_GB2312"/>
          <w:sz w:val="32"/>
          <w:szCs w:val="32"/>
        </w:rPr>
        <w:t>截止201</w:t>
      </w:r>
      <w:r>
        <w:rPr>
          <w:rFonts w:hint="eastAsia" w:ascii="仿宋_GB2312" w:hAnsi="仿宋" w:eastAsia="仿宋_GB2312"/>
          <w:sz w:val="32"/>
          <w:szCs w:val="32"/>
          <w:lang w:val="en-US" w:eastAsia="zh-CN"/>
        </w:rPr>
        <w:t>8</w:t>
      </w:r>
      <w:r>
        <w:rPr>
          <w:rFonts w:hint="eastAsia" w:ascii="仿宋_GB2312" w:hAnsi="仿宋" w:eastAsia="仿宋_GB2312"/>
          <w:sz w:val="32"/>
          <w:szCs w:val="32"/>
        </w:rPr>
        <w:t>年</w:t>
      </w:r>
      <w:r>
        <w:rPr>
          <w:rFonts w:hint="eastAsia" w:ascii="仿宋_GB2312" w:hAnsi="仿宋" w:eastAsia="仿宋_GB2312"/>
          <w:sz w:val="32"/>
          <w:szCs w:val="32"/>
          <w:lang w:val="en-US" w:eastAsia="zh-CN"/>
        </w:rPr>
        <w:t>5</w:t>
      </w:r>
      <w:r>
        <w:rPr>
          <w:rFonts w:hint="eastAsia" w:ascii="仿宋_GB2312" w:hAnsi="仿宋" w:eastAsia="仿宋_GB2312"/>
          <w:sz w:val="32"/>
          <w:szCs w:val="32"/>
        </w:rPr>
        <w:t>月</w:t>
      </w:r>
      <w:r>
        <w:rPr>
          <w:rFonts w:hint="eastAsia" w:ascii="仿宋_GB2312" w:hAnsi="仿宋" w:eastAsia="仿宋_GB2312"/>
          <w:sz w:val="32"/>
          <w:szCs w:val="32"/>
          <w:lang w:val="en-US" w:eastAsia="zh-CN"/>
        </w:rPr>
        <w:t>7</w:t>
      </w:r>
      <w:r>
        <w:rPr>
          <w:rFonts w:hint="eastAsia" w:ascii="仿宋_GB2312" w:hAnsi="仿宋" w:eastAsia="仿宋_GB2312"/>
          <w:sz w:val="32"/>
          <w:szCs w:val="32"/>
        </w:rPr>
        <w:t>日，担任学生社团指导教师不少于半年；爱国守法、敬业爱生、服务社会、为人师表，依据法律法规和校纪校规指导社团工作，及时掌握社团及其成员思想状况，针对学生关心的热点、焦点问题，及时进行解答和引导；监督指导学生社团组织建设、活动管理和财务管理等工作；教师每学年至少参加2次全员大会、3次管理层例会；有效应对突发事件处理，熟悉学校应对和处置各类突发事件的处置预案，维护校园安全和稳定。</w:t>
      </w:r>
    </w:p>
    <w:p>
      <w:pPr>
        <w:pStyle w:val="14"/>
        <w:numPr>
          <w:numId w:val="0"/>
        </w:numPr>
        <w:ind w:leftChars="0"/>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申报办法</w:t>
      </w:r>
    </w:p>
    <w:p>
      <w:pPr>
        <w:rPr>
          <w:rFonts w:ascii="仿宋_GB2312" w:hAnsi="仿宋" w:eastAsia="仿宋_GB2312"/>
          <w:sz w:val="32"/>
          <w:szCs w:val="32"/>
        </w:rPr>
      </w:pPr>
      <w:r>
        <w:rPr>
          <w:rFonts w:hint="eastAsia" w:ascii="仿宋_GB2312" w:hAnsi="仿宋" w:eastAsia="仿宋_GB2312"/>
          <w:b/>
          <w:sz w:val="32"/>
          <w:szCs w:val="32"/>
        </w:rPr>
        <w:t>优秀学生社团干部</w:t>
      </w:r>
      <w:r>
        <w:rPr>
          <w:rFonts w:hint="eastAsia" w:ascii="仿宋_GB2312" w:hAnsi="仿宋" w:eastAsia="仿宋_GB2312"/>
          <w:sz w:val="32"/>
          <w:szCs w:val="32"/>
        </w:rPr>
        <w:t>：个人自愿申报，提交《中山大学优秀学生社团干部申报表》</w:t>
      </w:r>
      <w:r>
        <w:rPr>
          <w:rFonts w:hint="eastAsia" w:ascii="仿宋_GB2312" w:hAnsi="仿宋" w:eastAsia="仿宋_GB2312"/>
          <w:sz w:val="32"/>
          <w:szCs w:val="32"/>
          <w:highlight w:val="none"/>
        </w:rPr>
        <w:t>（附件1）</w:t>
      </w:r>
      <w:r>
        <w:rPr>
          <w:rFonts w:hint="eastAsia" w:ascii="仿宋_GB2312" w:hAnsi="仿宋" w:eastAsia="仿宋_GB2312"/>
          <w:sz w:val="32"/>
          <w:szCs w:val="32"/>
        </w:rPr>
        <w:t>至业务指导单位（每个学生社团推优名额最多不超过2名），经业务指导单位同意推荐递交。</w:t>
      </w:r>
    </w:p>
    <w:p>
      <w:pPr>
        <w:rPr>
          <w:rFonts w:ascii="仿宋_GB2312" w:hAnsi="仿宋" w:eastAsia="仿宋_GB2312"/>
          <w:sz w:val="32"/>
          <w:szCs w:val="32"/>
        </w:rPr>
      </w:pPr>
      <w:r>
        <w:rPr>
          <w:rFonts w:hint="eastAsia" w:ascii="仿宋_GB2312" w:hAnsi="仿宋" w:eastAsia="仿宋_GB2312"/>
          <w:b/>
          <w:sz w:val="32"/>
          <w:szCs w:val="32"/>
        </w:rPr>
        <w:t>优秀学生社团指导教师：</w:t>
      </w:r>
      <w:r>
        <w:rPr>
          <w:rFonts w:hint="eastAsia" w:ascii="仿宋_GB2312" w:hAnsi="仿宋" w:eastAsia="仿宋_GB2312"/>
          <w:sz w:val="32"/>
          <w:szCs w:val="32"/>
        </w:rPr>
        <w:t>个人自愿申报，提交《中山大学优秀学生社团指导教师申报表》</w:t>
      </w:r>
      <w:r>
        <w:rPr>
          <w:rFonts w:hint="eastAsia" w:ascii="仿宋_GB2312" w:hAnsi="仿宋" w:eastAsia="仿宋_GB2312"/>
          <w:sz w:val="32"/>
          <w:szCs w:val="32"/>
          <w:highlight w:val="none"/>
        </w:rPr>
        <w:t>（附件2）</w:t>
      </w:r>
      <w:r>
        <w:rPr>
          <w:rFonts w:hint="eastAsia" w:ascii="仿宋_GB2312" w:hAnsi="仿宋" w:eastAsia="仿宋_GB2312"/>
          <w:sz w:val="32"/>
          <w:szCs w:val="32"/>
        </w:rPr>
        <w:t>至业务指导单位，经业务指导单位同意推荐递交。</w:t>
      </w:r>
    </w:p>
    <w:p>
      <w:pPr>
        <w:pStyle w:val="14"/>
        <w:widowControl/>
        <w:numPr>
          <w:numId w:val="0"/>
        </w:numPr>
        <w:shd w:val="clear" w:color="auto" w:fill="FFFFFF"/>
        <w:spacing w:before="225" w:after="225"/>
        <w:ind w:leftChars="0"/>
        <w:jc w:val="left"/>
        <w:rPr>
          <w:rFonts w:ascii="仿宋_GB2312" w:hAnsi="仿宋" w:eastAsia="仿宋_GB2312"/>
          <w:sz w:val="32"/>
          <w:szCs w:val="32"/>
        </w:rPr>
      </w:pPr>
      <w:r>
        <w:rPr>
          <w:rFonts w:hint="eastAsia" w:ascii="仿宋_GB2312" w:hAnsi="仿宋" w:eastAsia="仿宋_GB2312"/>
          <w:sz w:val="32"/>
          <w:szCs w:val="32"/>
          <w:lang w:val="en-US" w:eastAsia="zh-CN"/>
        </w:rPr>
        <w:t>二、</w:t>
      </w:r>
      <w:r>
        <w:rPr>
          <w:rFonts w:hint="eastAsia" w:ascii="仿宋_GB2312" w:hAnsi="仿宋" w:eastAsia="仿宋_GB2312"/>
          <w:sz w:val="32"/>
          <w:szCs w:val="32"/>
        </w:rPr>
        <w:t>评优程序及时间安排</w:t>
      </w:r>
    </w:p>
    <w:p>
      <w:pPr>
        <w:widowControl/>
        <w:shd w:val="clear" w:color="auto" w:fill="FFFFFF"/>
        <w:spacing w:before="225" w:after="225"/>
        <w:jc w:val="left"/>
        <w:rPr>
          <w:rFonts w:ascii="仿宋_GB2312" w:hAnsi="仿宋" w:eastAsia="仿宋_GB2312"/>
          <w:sz w:val="32"/>
          <w:szCs w:val="32"/>
        </w:rPr>
      </w:pPr>
      <w:r>
        <w:rPr>
          <w:rFonts w:hint="eastAsia" w:ascii="仿宋_GB2312" w:hAnsi="仿宋" w:eastAsia="仿宋_GB2312"/>
          <w:sz w:val="32"/>
          <w:szCs w:val="32"/>
        </w:rPr>
        <w:t>5月</w:t>
      </w:r>
      <w:r>
        <w:rPr>
          <w:rFonts w:hint="eastAsia" w:ascii="仿宋_GB2312" w:hAnsi="仿宋" w:eastAsia="仿宋_GB2312"/>
          <w:sz w:val="32"/>
          <w:szCs w:val="32"/>
          <w:lang w:val="en-US" w:eastAsia="zh-CN"/>
        </w:rPr>
        <w:t>18</w:t>
      </w:r>
      <w:r>
        <w:rPr>
          <w:rFonts w:hint="eastAsia" w:ascii="仿宋_GB2312" w:hAnsi="仿宋" w:eastAsia="仿宋_GB2312"/>
          <w:sz w:val="32"/>
          <w:szCs w:val="32"/>
        </w:rPr>
        <w:t>日24:00前，各业务指导单位提交各奖项申报材料；</w:t>
      </w:r>
    </w:p>
    <w:p>
      <w:pPr>
        <w:widowControl/>
        <w:shd w:val="clear" w:color="auto" w:fill="FFFFFF"/>
        <w:spacing w:before="225" w:after="225"/>
        <w:jc w:val="left"/>
        <w:rPr>
          <w:rFonts w:ascii="仿宋_GB2312" w:hAnsi="仿宋" w:eastAsia="仿宋_GB2312"/>
          <w:sz w:val="32"/>
          <w:szCs w:val="32"/>
        </w:rPr>
      </w:pPr>
      <w:r>
        <w:rPr>
          <w:rFonts w:hint="eastAsia" w:ascii="仿宋_GB2312" w:hAnsi="仿宋" w:eastAsia="仿宋_GB2312"/>
          <w:sz w:val="32"/>
          <w:szCs w:val="32"/>
        </w:rPr>
        <w:t>5月</w:t>
      </w:r>
      <w:r>
        <w:rPr>
          <w:rFonts w:hint="eastAsia" w:ascii="仿宋_GB2312" w:hAnsi="仿宋" w:eastAsia="仿宋_GB2312"/>
          <w:sz w:val="32"/>
          <w:szCs w:val="32"/>
          <w:lang w:val="en-US" w:eastAsia="zh-CN"/>
        </w:rPr>
        <w:t>下旬</w:t>
      </w:r>
      <w:r>
        <w:rPr>
          <w:rFonts w:hint="eastAsia" w:ascii="仿宋_GB2312" w:hAnsi="仿宋" w:eastAsia="仿宋_GB2312"/>
          <w:sz w:val="32"/>
          <w:szCs w:val="32"/>
        </w:rPr>
        <w:t>，校团委将组织专家评委进行评审</w:t>
      </w:r>
      <w:r>
        <w:rPr>
          <w:rFonts w:hint="eastAsia" w:ascii="仿宋_GB2312" w:hAnsi="仿宋" w:eastAsia="仿宋_GB2312"/>
          <w:sz w:val="32"/>
          <w:szCs w:val="32"/>
          <w:lang w:val="en-US" w:eastAsia="zh-CN"/>
        </w:rPr>
        <w:t>并</w:t>
      </w:r>
      <w:r>
        <w:rPr>
          <w:rFonts w:hint="eastAsia" w:ascii="仿宋_GB2312" w:hAnsi="仿宋" w:eastAsia="仿宋_GB2312"/>
          <w:sz w:val="32"/>
          <w:szCs w:val="32"/>
        </w:rPr>
        <w:t>发文公布评选结果。</w:t>
      </w:r>
    </w:p>
    <w:p>
      <w:pPr>
        <w:pStyle w:val="14"/>
        <w:widowControl/>
        <w:numPr>
          <w:numId w:val="0"/>
        </w:numPr>
        <w:shd w:val="clear" w:color="auto" w:fill="FFFFFF"/>
        <w:spacing w:before="225" w:after="225"/>
        <w:ind w:leftChars="0"/>
        <w:jc w:val="left"/>
        <w:rPr>
          <w:rFonts w:ascii="仿宋_GB2312" w:hAnsi="仿宋" w:eastAsia="仿宋_GB2312"/>
          <w:sz w:val="32"/>
          <w:szCs w:val="32"/>
        </w:rPr>
      </w:pPr>
      <w:r>
        <w:rPr>
          <w:rFonts w:hint="eastAsia" w:ascii="仿宋_GB2312" w:hAnsi="仿宋" w:eastAsia="仿宋_GB2312"/>
          <w:sz w:val="32"/>
          <w:szCs w:val="32"/>
          <w:lang w:val="en-US" w:eastAsia="zh-CN"/>
        </w:rPr>
        <w:t>三、</w:t>
      </w:r>
      <w:r>
        <w:rPr>
          <w:rFonts w:hint="eastAsia" w:ascii="仿宋_GB2312" w:hAnsi="仿宋" w:eastAsia="仿宋_GB2312"/>
          <w:sz w:val="32"/>
          <w:szCs w:val="32"/>
        </w:rPr>
        <w:t>材料提交</w:t>
      </w:r>
    </w:p>
    <w:p>
      <w:pPr>
        <w:widowControl/>
        <w:shd w:val="clear" w:color="auto" w:fill="FFFFFF"/>
        <w:spacing w:before="225" w:after="225"/>
        <w:ind w:firstLine="640" w:firstLineChars="200"/>
        <w:rPr>
          <w:rFonts w:ascii="仿宋_GB2312" w:hAnsi="仿宋" w:eastAsia="仿宋_GB2312"/>
          <w:sz w:val="32"/>
          <w:szCs w:val="32"/>
        </w:rPr>
      </w:pPr>
      <w:r>
        <w:rPr>
          <w:rFonts w:hint="eastAsia" w:ascii="仿宋_GB2312" w:hAnsi="仿宋" w:eastAsia="仿宋_GB2312"/>
          <w:sz w:val="32"/>
          <w:szCs w:val="32"/>
        </w:rPr>
        <w:t>所有申请材料请提交电子扫描版（院系党组织签章），并填写2017-2018学年学生社团评优申报汇总</w:t>
      </w:r>
      <w:r>
        <w:rPr>
          <w:rFonts w:hint="eastAsia" w:ascii="仿宋_GB2312" w:hAnsi="仿宋" w:eastAsia="仿宋_GB2312"/>
          <w:sz w:val="32"/>
          <w:szCs w:val="32"/>
          <w:highlight w:val="none"/>
        </w:rPr>
        <w:t>表（附件3），严格按照 “评优申报材料归类打包示例”（附件4）由</w:t>
      </w:r>
      <w:r>
        <w:rPr>
          <w:rFonts w:hint="eastAsia" w:ascii="仿宋_GB2312" w:hAnsi="仿宋" w:eastAsia="仿宋_GB2312"/>
          <w:sz w:val="32"/>
          <w:szCs w:val="32"/>
        </w:rPr>
        <w:t>业务指导单位统一归类打包与提交至校团委社团部工作邮箱</w:t>
      </w:r>
      <w:r>
        <w:rPr>
          <w:rFonts w:ascii="仿宋_GB2312" w:hAnsi="仿宋" w:eastAsia="仿宋_GB2312"/>
          <w:b/>
          <w:sz w:val="32"/>
          <w:szCs w:val="32"/>
        </w:rPr>
        <w:t>sysustb2016@163.com</w:t>
      </w:r>
      <w:r>
        <w:rPr>
          <w:rFonts w:hint="eastAsia" w:ascii="仿宋_GB2312" w:hAnsi="仿宋" w:eastAsia="仿宋_GB2312"/>
          <w:sz w:val="32"/>
          <w:szCs w:val="32"/>
        </w:rPr>
        <w:t>，所有材料不接受学生社团单独提交。邮件主题统一标为“XX单位学生社团评优材料”。</w:t>
      </w:r>
    </w:p>
    <w:p>
      <w:pPr>
        <w:pStyle w:val="14"/>
        <w:widowControl/>
        <w:numPr>
          <w:numId w:val="0"/>
        </w:numPr>
        <w:shd w:val="clear" w:color="auto" w:fill="FFFFFF"/>
        <w:spacing w:before="225" w:after="225"/>
        <w:ind w:leftChars="0"/>
        <w:jc w:val="left"/>
        <w:rPr>
          <w:rFonts w:ascii="仿宋_GB2312" w:hAnsi="仿宋" w:eastAsia="仿宋_GB2312"/>
          <w:sz w:val="32"/>
          <w:szCs w:val="32"/>
        </w:rPr>
      </w:pPr>
      <w:r>
        <w:rPr>
          <w:rFonts w:hint="eastAsia" w:ascii="仿宋_GB2312" w:hAnsi="仿宋" w:eastAsia="仿宋_GB2312"/>
          <w:sz w:val="32"/>
          <w:szCs w:val="32"/>
          <w:lang w:val="en-US" w:eastAsia="zh-CN"/>
        </w:rPr>
        <w:t>四、</w:t>
      </w:r>
      <w:r>
        <w:rPr>
          <w:rFonts w:hint="eastAsia" w:ascii="仿宋_GB2312" w:hAnsi="仿宋" w:eastAsia="仿宋_GB2312"/>
          <w:sz w:val="32"/>
          <w:szCs w:val="32"/>
        </w:rPr>
        <w:t>工作要求</w:t>
      </w:r>
    </w:p>
    <w:p>
      <w:pPr>
        <w:pStyle w:val="14"/>
        <w:widowControl/>
        <w:numPr>
          <w:ilvl w:val="0"/>
          <w:numId w:val="1"/>
        </w:numPr>
        <w:shd w:val="clear" w:color="auto" w:fill="FFFFFF"/>
        <w:spacing w:before="225" w:after="225"/>
        <w:ind w:firstLineChars="0"/>
        <w:jc w:val="left"/>
        <w:rPr>
          <w:rFonts w:ascii="仿宋_GB2312" w:hAnsi="仿宋" w:eastAsia="仿宋_GB2312"/>
          <w:sz w:val="32"/>
          <w:szCs w:val="32"/>
        </w:rPr>
      </w:pPr>
      <w:r>
        <w:rPr>
          <w:rFonts w:hint="eastAsia" w:ascii="仿宋_GB2312" w:hAnsi="仿宋" w:eastAsia="仿宋_GB2312"/>
          <w:sz w:val="32"/>
          <w:szCs w:val="32"/>
        </w:rPr>
        <w:t>实事求是，优中选优。各业务指导单位要本着高度负责的态度，认真严肃地开展评优工作。坚持走群众路线，注意听取学生意见。</w:t>
      </w:r>
    </w:p>
    <w:p>
      <w:pPr>
        <w:pStyle w:val="14"/>
        <w:widowControl/>
        <w:numPr>
          <w:ilvl w:val="0"/>
          <w:numId w:val="1"/>
        </w:numPr>
        <w:shd w:val="clear" w:color="auto" w:fill="FFFFFF"/>
        <w:spacing w:before="225" w:after="225"/>
        <w:ind w:firstLineChars="0"/>
        <w:jc w:val="left"/>
        <w:rPr>
          <w:rFonts w:ascii="仿宋_GB2312" w:hAnsi="仿宋" w:eastAsia="仿宋_GB2312"/>
          <w:sz w:val="32"/>
          <w:szCs w:val="32"/>
        </w:rPr>
      </w:pPr>
      <w:r>
        <w:rPr>
          <w:rFonts w:hint="eastAsia" w:ascii="仿宋_GB2312" w:hAnsi="仿宋" w:eastAsia="仿宋_GB2312"/>
          <w:sz w:val="32"/>
          <w:szCs w:val="32"/>
        </w:rPr>
        <w:t>严肃申报，公平公开。各业务指导单位要严格把关，对参评的个人和集体进行全面了解和考核，核实相关信息，严格遵守选拔程序和组织纪律，按照公平、公正、公开的评选原则开展评选。评选过程严禁任何舞弊行为，一经发现，取消评选表彰资格。</w:t>
      </w:r>
    </w:p>
    <w:p>
      <w:pPr>
        <w:pStyle w:val="14"/>
        <w:widowControl/>
        <w:numPr>
          <w:ilvl w:val="0"/>
          <w:numId w:val="1"/>
        </w:numPr>
        <w:shd w:val="clear" w:color="auto" w:fill="FFFFFF"/>
        <w:spacing w:before="225" w:after="225"/>
        <w:ind w:firstLineChars="0"/>
        <w:jc w:val="left"/>
        <w:rPr>
          <w:rFonts w:ascii="仿宋_GB2312" w:hAnsi="仿宋" w:eastAsia="仿宋_GB2312"/>
          <w:sz w:val="32"/>
          <w:szCs w:val="32"/>
        </w:rPr>
      </w:pPr>
      <w:r>
        <w:rPr>
          <w:rFonts w:hint="eastAsia" w:ascii="仿宋_GB2312" w:hAnsi="仿宋" w:eastAsia="仿宋_GB2312"/>
          <w:sz w:val="32"/>
          <w:szCs w:val="32"/>
        </w:rPr>
        <w:t>各业务指导单位要注意挖掘和树立典型。通过推荐评选，发现典型，总结经验，表彰先进，推动学生社团管理工作不断迈上新台阶。</w:t>
      </w:r>
    </w:p>
    <w:p>
      <w:pPr>
        <w:pStyle w:val="4"/>
        <w:shd w:val="clear" w:color="auto" w:fill="FFFFFF"/>
        <w:spacing w:before="225" w:beforeAutospacing="0" w:after="225" w:afterAutospacing="0"/>
        <w:rPr>
          <w:rFonts w:ascii="仿宋_GB2312" w:hAnsi="仿宋" w:eastAsia="仿宋_GB2312" w:cstheme="minorBidi"/>
          <w:kern w:val="2"/>
          <w:sz w:val="32"/>
          <w:szCs w:val="32"/>
        </w:rPr>
      </w:pPr>
    </w:p>
    <w:p>
      <w:pPr>
        <w:pStyle w:val="4"/>
        <w:shd w:val="clear" w:color="auto" w:fill="FFFFFF"/>
        <w:spacing w:before="225" w:beforeAutospacing="0" w:after="225" w:afterAutospacing="0"/>
        <w:rPr>
          <w:rFonts w:ascii="仿宋_GB2312" w:hAnsi="仿宋" w:eastAsia="仿宋_GB2312" w:cstheme="minorBidi"/>
          <w:kern w:val="2"/>
          <w:sz w:val="32"/>
          <w:szCs w:val="32"/>
        </w:rPr>
      </w:pPr>
      <w:r>
        <w:rPr>
          <w:rFonts w:hint="eastAsia" w:ascii="仿宋_GB2312" w:hAnsi="仿宋" w:eastAsia="仿宋_GB2312" w:cstheme="minorBidi"/>
          <w:kern w:val="2"/>
          <w:sz w:val="32"/>
          <w:szCs w:val="32"/>
        </w:rPr>
        <w:t>未尽事宜，请咨询相关联系人。</w:t>
      </w:r>
    </w:p>
    <w:p>
      <w:pPr>
        <w:spacing w:line="360" w:lineRule="auto"/>
        <w:rPr>
          <w:rFonts w:hint="eastAsia" w:ascii="仿宋_GB2312" w:hAnsi="仿宋" w:eastAsia="仿宋_GB2312"/>
          <w:sz w:val="32"/>
          <w:szCs w:val="32"/>
          <w:lang w:val="en-US" w:eastAsia="zh-CN"/>
        </w:rPr>
      </w:pPr>
      <w:r>
        <w:rPr>
          <w:rFonts w:hint="eastAsia" w:ascii="仿宋_GB2312" w:hAnsi="仿宋" w:eastAsia="仿宋_GB2312"/>
          <w:sz w:val="32"/>
          <w:szCs w:val="32"/>
        </w:rPr>
        <w:t>联系人：</w:t>
      </w:r>
      <w:r>
        <w:rPr>
          <w:rFonts w:hint="eastAsia" w:ascii="仿宋_GB2312" w:hAnsi="仿宋" w:eastAsia="仿宋_GB2312"/>
          <w:sz w:val="32"/>
          <w:szCs w:val="32"/>
          <w:lang w:val="en-US" w:eastAsia="zh-CN"/>
        </w:rPr>
        <w:t>郑  理</w:t>
      </w:r>
      <w:r>
        <w:rPr>
          <w:rFonts w:hint="eastAsia" w:ascii="仿宋_GB2312" w:hAnsi="仿宋" w:eastAsia="仿宋_GB2312"/>
          <w:sz w:val="32"/>
          <w:szCs w:val="32"/>
        </w:rPr>
        <w:tab/>
      </w:r>
      <w:r>
        <w:rPr>
          <w:rFonts w:hint="eastAsia" w:ascii="仿宋_GB2312" w:hAnsi="仿宋" w:eastAsia="仿宋_GB2312"/>
          <w:sz w:val="32"/>
          <w:szCs w:val="32"/>
        </w:rPr>
        <w:tab/>
      </w:r>
      <w:r>
        <w:rPr>
          <w:rFonts w:ascii="仿宋_GB2312" w:hAnsi="仿宋" w:eastAsia="仿宋_GB2312"/>
          <w:sz w:val="32"/>
          <w:szCs w:val="32"/>
        </w:rPr>
        <w:t>020-</w:t>
      </w:r>
      <w:r>
        <w:rPr>
          <w:rFonts w:hint="eastAsia" w:ascii="仿宋_GB2312" w:hAnsi="仿宋" w:eastAsia="仿宋_GB2312"/>
          <w:sz w:val="32"/>
          <w:szCs w:val="32"/>
          <w:lang w:val="en-US" w:eastAsia="zh-CN"/>
        </w:rPr>
        <w:t>39332094/84111207</w:t>
      </w:r>
    </w:p>
    <w:p>
      <w:pPr>
        <w:spacing w:line="360" w:lineRule="auto"/>
        <w:rPr>
          <w:rFonts w:ascii="仿宋_GB2312" w:hAnsi="仿宋" w:eastAsia="仿宋_GB2312"/>
          <w:sz w:val="32"/>
          <w:szCs w:val="32"/>
        </w:rPr>
      </w:pPr>
      <w:r>
        <w:rPr>
          <w:rFonts w:hint="eastAsia" w:ascii="仿宋_GB2312" w:hAnsi="仿宋" w:eastAsia="仿宋_GB2312"/>
          <w:sz w:val="32"/>
          <w:szCs w:val="32"/>
        </w:rPr>
        <w:t xml:space="preserve">南校区：何同学 </w:t>
      </w:r>
      <w:r>
        <w:rPr>
          <w:rFonts w:hint="eastAsia" w:ascii="仿宋_GB2312" w:hAnsi="仿宋" w:eastAsia="仿宋_GB2312"/>
          <w:sz w:val="32"/>
          <w:szCs w:val="32"/>
        </w:rPr>
        <w:tab/>
      </w:r>
      <w:r>
        <w:rPr>
          <w:rFonts w:hint="eastAsia" w:ascii="仿宋_GB2312" w:hAnsi="仿宋" w:eastAsia="仿宋_GB2312"/>
          <w:sz w:val="32"/>
          <w:szCs w:val="32"/>
        </w:rPr>
        <w:tab/>
      </w:r>
      <w:r>
        <w:rPr>
          <w:rFonts w:hint="eastAsia" w:ascii="仿宋_GB2312" w:hAnsi="仿宋" w:eastAsia="仿宋_GB2312"/>
          <w:sz w:val="32"/>
          <w:szCs w:val="32"/>
        </w:rPr>
        <w:t>15926212110</w:t>
      </w:r>
    </w:p>
    <w:p>
      <w:pPr>
        <w:spacing w:line="360" w:lineRule="auto"/>
        <w:rPr>
          <w:rFonts w:ascii="仿宋_GB2312" w:hAnsi="仿宋" w:eastAsia="仿宋_GB2312"/>
          <w:sz w:val="32"/>
          <w:szCs w:val="32"/>
        </w:rPr>
      </w:pPr>
      <w:r>
        <w:rPr>
          <w:rFonts w:hint="eastAsia" w:ascii="仿宋_GB2312" w:hAnsi="仿宋" w:eastAsia="仿宋_GB2312"/>
          <w:sz w:val="32"/>
          <w:szCs w:val="32"/>
        </w:rPr>
        <w:t>东校区：宫同学</w:t>
      </w:r>
      <w:r>
        <w:rPr>
          <w:rFonts w:hint="eastAsia" w:ascii="仿宋_GB2312" w:hAnsi="仿宋" w:eastAsia="仿宋_GB2312"/>
          <w:sz w:val="32"/>
          <w:szCs w:val="32"/>
        </w:rPr>
        <w:tab/>
      </w:r>
      <w:r>
        <w:rPr>
          <w:rFonts w:hint="eastAsia" w:ascii="仿宋_GB2312" w:hAnsi="仿宋" w:eastAsia="仿宋_GB2312"/>
          <w:sz w:val="32"/>
          <w:szCs w:val="32"/>
        </w:rPr>
        <w:tab/>
      </w:r>
      <w:r>
        <w:rPr>
          <w:rFonts w:ascii="仿宋_GB2312" w:hAnsi="仿宋" w:eastAsia="仿宋_GB2312"/>
          <w:sz w:val="32"/>
          <w:szCs w:val="32"/>
        </w:rPr>
        <w:t>15521187732</w:t>
      </w:r>
    </w:p>
    <w:p>
      <w:pPr>
        <w:spacing w:line="360" w:lineRule="auto"/>
        <w:rPr>
          <w:rFonts w:ascii="仿宋_GB2312" w:hAnsi="仿宋" w:eastAsia="仿宋_GB2312"/>
          <w:sz w:val="32"/>
          <w:szCs w:val="32"/>
        </w:rPr>
      </w:pPr>
      <w:r>
        <w:rPr>
          <w:rFonts w:hint="eastAsia" w:ascii="仿宋_GB2312" w:hAnsi="仿宋" w:eastAsia="仿宋_GB2312"/>
          <w:sz w:val="32"/>
          <w:szCs w:val="32"/>
        </w:rPr>
        <w:t>北校区：周同学</w:t>
      </w:r>
      <w:r>
        <w:rPr>
          <w:rFonts w:hint="eastAsia" w:ascii="仿宋_GB2312" w:hAnsi="仿宋" w:eastAsia="仿宋_GB2312"/>
          <w:sz w:val="32"/>
          <w:szCs w:val="32"/>
        </w:rPr>
        <w:tab/>
      </w:r>
      <w:r>
        <w:rPr>
          <w:rFonts w:hint="eastAsia" w:ascii="仿宋_GB2312" w:hAnsi="仿宋" w:eastAsia="仿宋_GB2312"/>
          <w:sz w:val="32"/>
          <w:szCs w:val="32"/>
        </w:rPr>
        <w:tab/>
      </w:r>
      <w:r>
        <w:rPr>
          <w:rFonts w:hint="eastAsia" w:ascii="仿宋_GB2312" w:hAnsi="仿宋" w:eastAsia="仿宋_GB2312"/>
          <w:sz w:val="32"/>
          <w:szCs w:val="32"/>
        </w:rPr>
        <w:t>18826073169</w:t>
      </w:r>
    </w:p>
    <w:p>
      <w:pPr>
        <w:spacing w:line="360" w:lineRule="auto"/>
        <w:rPr>
          <w:rFonts w:hint="eastAsia" w:ascii="仿宋_GB2312" w:hAnsi="仿宋" w:eastAsia="仿宋_GB2312"/>
          <w:sz w:val="32"/>
          <w:szCs w:val="32"/>
        </w:rPr>
      </w:pPr>
      <w:r>
        <w:rPr>
          <w:rFonts w:hint="eastAsia" w:ascii="仿宋_GB2312" w:hAnsi="仿宋" w:eastAsia="仿宋_GB2312"/>
          <w:sz w:val="32"/>
          <w:szCs w:val="32"/>
        </w:rPr>
        <w:t>珠海校区：张同学</w:t>
      </w:r>
      <w:r>
        <w:rPr>
          <w:rFonts w:hint="eastAsia" w:ascii="仿宋_GB2312" w:hAnsi="仿宋" w:eastAsia="仿宋_GB2312"/>
          <w:sz w:val="32"/>
          <w:szCs w:val="32"/>
        </w:rPr>
        <w:tab/>
      </w:r>
      <w:r>
        <w:rPr>
          <w:rFonts w:ascii="仿宋_GB2312" w:hAnsi="仿宋" w:eastAsia="仿宋_GB2312"/>
          <w:sz w:val="32"/>
          <w:szCs w:val="32"/>
        </w:rPr>
        <w:t>13631236098</w:t>
      </w:r>
    </w:p>
    <w:p>
      <w:pPr>
        <w:spacing w:line="360" w:lineRule="auto"/>
        <w:rPr>
          <w:rFonts w:hint="eastAsia" w:ascii="仿宋_GB2312" w:hAnsi="仿宋" w:eastAsia="仿宋_GB2312"/>
          <w:sz w:val="32"/>
          <w:szCs w:val="32"/>
        </w:rPr>
      </w:pPr>
    </w:p>
    <w:p>
      <w:pPr>
        <w:rPr>
          <w:rFonts w:ascii="仿宋_GB2312" w:hAnsi="仿宋" w:eastAsia="仿宋_GB2312"/>
          <w:sz w:val="32"/>
          <w:szCs w:val="32"/>
        </w:rPr>
      </w:pPr>
    </w:p>
    <w:p>
      <w:pPr>
        <w:jc w:val="right"/>
        <w:rPr>
          <w:rFonts w:ascii="仿宋_GB2312" w:hAnsi="仿宋" w:eastAsia="仿宋_GB2312"/>
          <w:sz w:val="32"/>
          <w:szCs w:val="32"/>
        </w:rPr>
      </w:pPr>
      <w:r>
        <w:rPr>
          <w:rFonts w:hint="eastAsia" w:ascii="仿宋_GB2312" w:hAnsi="仿宋" w:eastAsia="仿宋_GB2312"/>
          <w:sz w:val="32"/>
          <w:szCs w:val="32"/>
        </w:rPr>
        <w:t>共青团中山大学委员会</w:t>
      </w:r>
      <w:bookmarkStart w:id="0" w:name="_GoBack"/>
      <w:bookmarkEnd w:id="0"/>
    </w:p>
    <w:p>
      <w:pPr>
        <w:jc w:val="right"/>
        <w:rPr>
          <w:rFonts w:ascii="仿宋_GB2312" w:hAnsi="仿宋" w:eastAsia="仿宋_GB2312"/>
          <w:sz w:val="32"/>
          <w:szCs w:val="32"/>
        </w:rPr>
      </w:pPr>
      <w:r>
        <w:rPr>
          <w:rFonts w:hint="eastAsia" w:ascii="仿宋_GB2312" w:hAnsi="仿宋" w:eastAsia="仿宋_GB2312"/>
          <w:sz w:val="32"/>
          <w:szCs w:val="32"/>
        </w:rPr>
        <w:t>2018年</w:t>
      </w:r>
      <w:r>
        <w:rPr>
          <w:rFonts w:hint="eastAsia" w:ascii="仿宋_GB2312" w:hAnsi="仿宋" w:eastAsia="仿宋_GB2312"/>
          <w:sz w:val="32"/>
          <w:szCs w:val="32"/>
          <w:lang w:val="en-US" w:eastAsia="zh-CN"/>
        </w:rPr>
        <w:t>5</w:t>
      </w:r>
      <w:r>
        <w:rPr>
          <w:rFonts w:hint="eastAsia" w:ascii="仿宋_GB2312" w:hAnsi="仿宋" w:eastAsia="仿宋_GB2312"/>
          <w:sz w:val="32"/>
          <w:szCs w:val="32"/>
        </w:rPr>
        <w:t>月</w:t>
      </w:r>
      <w:r>
        <w:rPr>
          <w:rFonts w:hint="eastAsia" w:ascii="仿宋_GB2312" w:hAnsi="仿宋" w:eastAsia="仿宋_GB2312"/>
          <w:sz w:val="32"/>
          <w:szCs w:val="32"/>
          <w:lang w:val="en-US" w:eastAsia="zh-CN"/>
        </w:rPr>
        <w:t>7</w:t>
      </w:r>
      <w:r>
        <w:rPr>
          <w:rFonts w:hint="eastAsia" w:ascii="仿宋_GB2312" w:hAnsi="仿宋"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019F"/>
    <w:multiLevelType w:val="multilevel"/>
    <w:tmpl w:val="102B01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88D"/>
    <w:rsid w:val="0008441C"/>
    <w:rsid w:val="00122AA6"/>
    <w:rsid w:val="001B51B0"/>
    <w:rsid w:val="00207D41"/>
    <w:rsid w:val="00220272"/>
    <w:rsid w:val="00227C38"/>
    <w:rsid w:val="00263969"/>
    <w:rsid w:val="002A61AE"/>
    <w:rsid w:val="002D6522"/>
    <w:rsid w:val="003C3D90"/>
    <w:rsid w:val="00421300"/>
    <w:rsid w:val="00425F50"/>
    <w:rsid w:val="004837D4"/>
    <w:rsid w:val="00497785"/>
    <w:rsid w:val="004C52CE"/>
    <w:rsid w:val="0054288D"/>
    <w:rsid w:val="005655C5"/>
    <w:rsid w:val="006C4BB4"/>
    <w:rsid w:val="00816B1B"/>
    <w:rsid w:val="00874715"/>
    <w:rsid w:val="008873BD"/>
    <w:rsid w:val="008D4697"/>
    <w:rsid w:val="00935128"/>
    <w:rsid w:val="00946F82"/>
    <w:rsid w:val="00A023CE"/>
    <w:rsid w:val="00A028D2"/>
    <w:rsid w:val="00A360F6"/>
    <w:rsid w:val="00B2098D"/>
    <w:rsid w:val="00B676D2"/>
    <w:rsid w:val="00B678E2"/>
    <w:rsid w:val="00B93611"/>
    <w:rsid w:val="00BC5A4F"/>
    <w:rsid w:val="00C348B1"/>
    <w:rsid w:val="00C540A4"/>
    <w:rsid w:val="00C85C15"/>
    <w:rsid w:val="00C91C42"/>
    <w:rsid w:val="00DC0D02"/>
    <w:rsid w:val="00E75F35"/>
    <w:rsid w:val="00E8575A"/>
    <w:rsid w:val="00E94041"/>
    <w:rsid w:val="00EE53DF"/>
    <w:rsid w:val="00F158DA"/>
    <w:rsid w:val="00F426E9"/>
    <w:rsid w:val="00F42781"/>
    <w:rsid w:val="00F509D2"/>
    <w:rsid w:val="00F64138"/>
    <w:rsid w:val="00FD7006"/>
    <w:rsid w:val="00FE5062"/>
    <w:rsid w:val="183E7818"/>
    <w:rsid w:val="5C1C6DFE"/>
    <w:rsid w:val="60606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styleId="7">
    <w:name w:val="Strong"/>
    <w:basedOn w:val="6"/>
    <w:qFormat/>
    <w:uiPriority w:val="22"/>
    <w:rPr>
      <w:b/>
      <w:bCs/>
    </w:rPr>
  </w:style>
  <w:style w:type="character" w:styleId="8">
    <w:name w:val="Hyperlink"/>
    <w:basedOn w:val="6"/>
    <w:unhideWhenUsed/>
    <w:uiPriority w:val="99"/>
    <w:rPr>
      <w:color w:val="0000FF"/>
      <w:u w:val="singl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Char"/>
    <w:basedOn w:val="6"/>
    <w:link w:val="5"/>
    <w:uiPriority w:val="10"/>
    <w:rPr>
      <w:rFonts w:eastAsia="宋体" w:asciiTheme="majorHAnsi" w:hAnsiTheme="majorHAnsi" w:cstheme="majorBidi"/>
      <w:b/>
      <w:bCs/>
      <w:sz w:val="32"/>
      <w:szCs w:val="32"/>
    </w:rPr>
  </w:style>
  <w:style w:type="character" w:customStyle="1" w:styleId="12">
    <w:name w:val="页眉 Char"/>
    <w:basedOn w:val="6"/>
    <w:link w:val="3"/>
    <w:uiPriority w:val="99"/>
    <w:rPr>
      <w:sz w:val="18"/>
      <w:szCs w:val="18"/>
    </w:rPr>
  </w:style>
  <w:style w:type="character" w:customStyle="1" w:styleId="13">
    <w:name w:val="页脚 Char"/>
    <w:basedOn w:val="6"/>
    <w:link w:val="2"/>
    <w:uiPriority w:val="99"/>
    <w:rPr>
      <w:sz w:val="18"/>
      <w:szCs w:val="18"/>
    </w:rPr>
  </w:style>
  <w:style w:type="paragraph" w:styleId="14">
    <w:name w:val="List Paragraph"/>
    <w:basedOn w:val="1"/>
    <w:qFormat/>
    <w:uiPriority w:val="34"/>
    <w:pPr>
      <w:ind w:firstLine="420" w:firstLineChars="200"/>
    </w:pPr>
  </w:style>
  <w:style w:type="character" w:customStyle="1" w:styleId="15">
    <w:name w:val="apple-converted-space"/>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7</Pages>
  <Words>410</Words>
  <Characters>2338</Characters>
  <Lines>19</Lines>
  <Paragraphs>5</Paragraphs>
  <TotalTime>12</TotalTime>
  <ScaleCrop>false</ScaleCrop>
  <LinksUpToDate>false</LinksUpToDate>
  <CharactersWithSpaces>2743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2018-04-10T15:13:00Z</dcterms:created>
  <dc:creator>eileenatp</dc:creator>
  <cp:lastModifiedBy>冷冷龙猫仔</cp:lastModifiedBy>
  <dcterms:modified xsi:type="dcterms:W3CDTF">2018-05-06T12:38:20Z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